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236FAE44" wp14:editId="0E7D1A08">
            <wp:extent cx="372110" cy="499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  <w:t>УКРАЇНА</w:t>
      </w: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791CB9" w:rsidRPr="000F3496" w:rsidRDefault="00791CB9" w:rsidP="00791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34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791CB9" w:rsidRPr="000F3496" w:rsidRDefault="00791CB9" w:rsidP="00791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34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 ІНСПЕКТУВАННЯ</w:t>
      </w: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10"/>
          <w:szCs w:val="10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 w:cs="Times New Roman"/>
          <w:b/>
          <w:kern w:val="2"/>
          <w:szCs w:val="20"/>
          <w:lang w:val="uk-UA"/>
        </w:rPr>
      </w:pPr>
      <w:r w:rsidRPr="000F3496">
        <w:rPr>
          <w:rFonts w:ascii="Times New Roman" w:eastAsia="Arial Unicode MS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791CB9" w:rsidRPr="000F3496" w:rsidRDefault="00791CB9" w:rsidP="00791C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1"/>
          <w:szCs w:val="21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1"/>
          <w:szCs w:val="21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uk-UA"/>
        </w:rPr>
      </w:pPr>
      <w:r w:rsidRPr="000F349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791CB9" w:rsidRPr="000F3496" w:rsidRDefault="00791CB9" w:rsidP="00791C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7"/>
          <w:szCs w:val="27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</w:pP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791CB9" w:rsidRPr="000F3496" w:rsidRDefault="00791CB9" w:rsidP="00791C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val="uk-UA"/>
        </w:rPr>
      </w:pPr>
    </w:p>
    <w:p w:rsidR="00791CB9" w:rsidRPr="000F3496" w:rsidRDefault="00791CB9" w:rsidP="00791C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val="uk-UA"/>
        </w:rPr>
      </w:pPr>
    </w:p>
    <w:p w:rsidR="00F01044" w:rsidRPr="00F01044" w:rsidRDefault="00791CB9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РЕЛІГІЙНІЙ ГРОМАДІ ПАРАФІЇ </w:t>
      </w:r>
    </w:p>
    <w:p w:rsidR="00F01044" w:rsidRPr="00F01044" w:rsidRDefault="00F01044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>ПРЕПОДОБНОГО АМФІЛОХІЯ</w:t>
      </w:r>
    </w:p>
    <w:p w:rsidR="00F01044" w:rsidRPr="00F01044" w:rsidRDefault="00F01044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>ПОЧАЇВСЬКОГО ЧЕРКАСЬКОЇ ЄПАРХІЇ</w:t>
      </w:r>
    </w:p>
    <w:p w:rsidR="00F01044" w:rsidRPr="00F01044" w:rsidRDefault="00F01044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УКРАЇНСЬКОЇ ПРАВОСЛАВНОЇ ЦЕРКВИ </w:t>
      </w:r>
    </w:p>
    <w:p w:rsidR="00F01044" w:rsidRPr="00F01044" w:rsidRDefault="00F01044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>КИЇВСЬКОГО ПАТРІАРХАТУ м. Черкаси</w:t>
      </w:r>
      <w:r w:rsidR="00791CB9"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F01044" w:rsidRPr="00F01044" w:rsidRDefault="00791CB9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містобудівних умов і обмежень забудови  </w:t>
      </w:r>
    </w:p>
    <w:p w:rsidR="00791CB9" w:rsidRPr="00F01044" w:rsidRDefault="00791CB9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>земельної ділянки по вул. 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Козацькій</w:t>
      </w:r>
    </w:p>
    <w:p w:rsidR="00791CB9" w:rsidRPr="00F01044" w:rsidRDefault="00791CB9" w:rsidP="00F01044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  <w:r w:rsidRPr="00F0104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біля</w:t>
      </w:r>
      <w:r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 житлового будинку №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F01044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F01044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Розглянувши заяву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РЕЛІГІЙН</w:t>
      </w:r>
      <w:r w:rsidR="00646C4A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 ГРОМАД</w:t>
      </w:r>
      <w:r w:rsidR="00646C4A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 ПАРАФІЇ ПРЕПОДОБНОГО АМФІЛОХІЯ</w:t>
      </w:r>
      <w:r w:rsidR="00F0104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ПОЧАЇВСЬКОГО ЧЕРКАСЬКОЇ ЄПАРХІЇ</w:t>
      </w:r>
      <w:r w:rsidR="00F0104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УКРАЇНСЬКОЇ ПРАВОСЛАВНОЇ ЦЕРКВИ КИЇВСЬКОГО ПАТРІАРХАТУ м. Черкаси</w:t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646C4A">
        <w:rPr>
          <w:rFonts w:ascii="Times New Roman" w:eastAsia="Times New Roman" w:hAnsi="Times New Roman" w:cs="Arial Unicode MS"/>
          <w:sz w:val="26"/>
          <w:szCs w:val="26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19.07.2016 № 63435123</w:t>
      </w:r>
      <w:r w:rsidRPr="000F349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, відповідно до 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НАКАЗУЮ:</w:t>
      </w:r>
    </w:p>
    <w:p w:rsidR="00791CB9" w:rsidRPr="00990ED3" w:rsidRDefault="00791CB9" w:rsidP="00F0104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Надати 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РЕЛІГІЙНІЙ ГРОМАДІ ПАРАФІЇ ПРЕПОДОБНОГО АМФІЛОХІЯ</w:t>
      </w:r>
      <w:r w:rsidR="00990ED3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ПОЧАЇВСЬКОГО ЧЕРКАСЬКОЇ ЄПАРХІЇ УКРАЇНСЬКОЇ ПРАВОСЛАВНОЇ ЦЕРКВИ КИЇВСЬКОГО ПАТРІАРХАТУ м. Черкаси 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містобудівні умови і обмеження забудови земельної ділянки площею 0,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048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га по вул. 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Козацькій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біля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житлового будинку № 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) для будівництва </w:t>
      </w:r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церкви Преподобного </w:t>
      </w:r>
      <w:proofErr w:type="spellStart"/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>Амфілохія</w:t>
      </w:r>
      <w:proofErr w:type="spellEnd"/>
      <w:r w:rsidR="00F01044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Почаївського Черкаської Єпархії Української  Православної Церкви Київського Патріархату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(додаються).</w:t>
      </w:r>
    </w:p>
    <w:p w:rsidR="00791CB9" w:rsidRPr="00F923FC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Зобов'язати </w:t>
      </w:r>
      <w:r w:rsid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забудовника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:</w:t>
      </w:r>
    </w:p>
    <w:p w:rsidR="00791CB9" w:rsidRPr="00990ED3" w:rsidRDefault="00990ED3" w:rsidP="00990ED3">
      <w:pPr>
        <w:pStyle w:val="a4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О</w:t>
      </w:r>
      <w:r w:rsidR="00791CB9" w:rsidRPr="00990ED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тримати вихідні дані на проектування та замовити в організаціях, що мають на це ліцензію, розроблення проекту </w:t>
      </w:r>
      <w:r w:rsidR="00791CB9" w:rsidRPr="00990ED3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будівництва </w:t>
      </w:r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церкви Преподобного </w:t>
      </w:r>
      <w:proofErr w:type="spellStart"/>
      <w:r w:rsidRPr="00990ED3">
        <w:rPr>
          <w:rFonts w:ascii="Times New Roman" w:hAnsi="Times New Roman" w:cs="Times New Roman"/>
          <w:sz w:val="27"/>
          <w:szCs w:val="27"/>
          <w:lang w:val="uk-UA"/>
        </w:rPr>
        <w:lastRenderedPageBreak/>
        <w:t>Амфілохія</w:t>
      </w:r>
      <w:proofErr w:type="spellEnd"/>
      <w:r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Почаївського Черкаської Єпархії Української  Православної Церкви Київського Патріархату</w:t>
      </w:r>
      <w:r w:rsidR="00791CB9" w:rsidRP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791CB9" w:rsidRPr="00990ED3" w:rsidRDefault="00990ED3" w:rsidP="00990ED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2.2. </w:t>
      </w:r>
      <w:r w:rsidR="00791CB9" w:rsidRPr="00990ED3">
        <w:rPr>
          <w:rFonts w:ascii="Times New Roman" w:eastAsia="Times New Roman" w:hAnsi="Times New Roman" w:cs="Arial Unicode MS"/>
          <w:sz w:val="27"/>
          <w:szCs w:val="27"/>
          <w:lang w:val="uk-UA"/>
        </w:rPr>
        <w:t>Розробити та виконати проект благоустрою та озеленення території, прилеглої земельної ділянки.</w:t>
      </w:r>
    </w:p>
    <w:p w:rsidR="00791CB9" w:rsidRPr="00F923FC" w:rsidRDefault="00990ED3" w:rsidP="00990ED3">
      <w:pPr>
        <w:tabs>
          <w:tab w:val="left" w:pos="-2410"/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="00791CB9"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.3. Укласти договір зі спеціалізованим підприємством на вивіз будівельних відході</w:t>
      </w:r>
      <w:r w:rsidR="00791CB9">
        <w:rPr>
          <w:rFonts w:ascii="Times New Roman" w:eastAsia="Times New Roman" w:hAnsi="Times New Roman" w:cs="Times New Roman"/>
          <w:sz w:val="27"/>
          <w:szCs w:val="27"/>
          <w:lang w:val="uk-UA"/>
        </w:rPr>
        <w:t>в та забезпечити його виконання.</w:t>
      </w:r>
    </w:p>
    <w:p w:rsidR="00791CB9" w:rsidRPr="00F923FC" w:rsidRDefault="00791CB9" w:rsidP="00791CB9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.4. З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791CB9" w:rsidRPr="00F923FC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         </w:t>
      </w:r>
      <w:r w:rsidR="00990ED3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3</w:t>
      </w:r>
      <w:r w:rsidRPr="00990ED3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791CB9" w:rsidRPr="00F923FC" w:rsidRDefault="00791CB9" w:rsidP="00990ED3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 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990ED3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4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.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РЕЛІГІЙНІЙ ГРОМАДІ ПАРАФІЇ ПРЕПОДОБНОГО АМФІЛОХІЯ</w:t>
      </w:r>
      <w:r w:rsidR="0099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>ПОЧАЇВСЬКОГО ЧЕРКАСЬКОЇ ЄПАРХІЇ</w:t>
      </w:r>
      <w:r w:rsidR="0099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044" w:rsidRPr="00F01044">
        <w:rPr>
          <w:rFonts w:ascii="Times New Roman" w:hAnsi="Times New Roman" w:cs="Times New Roman"/>
          <w:sz w:val="27"/>
          <w:szCs w:val="27"/>
          <w:lang w:val="uk-UA"/>
        </w:rPr>
        <w:t xml:space="preserve">УКРАЇНСЬКОЇ ПРАВОСЛАВНОЇ ЦЕРКВИ КИЇВСЬКОГО ПАТРІАРХАТУ м. Черкаси 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791CB9" w:rsidRPr="000F3496" w:rsidRDefault="00791CB9" w:rsidP="00791CB9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990ED3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791CB9" w:rsidRPr="000F3496" w:rsidRDefault="00990ED3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Директор</w:t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департаменту  </w:t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  <w:t>А.О. Савін</w:t>
      </w:r>
    </w:p>
    <w:p w:rsidR="00791CB9" w:rsidRPr="000F3496" w:rsidRDefault="00791CB9" w:rsidP="00791CB9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91CB9" w:rsidRPr="000F3496" w:rsidRDefault="00791CB9" w:rsidP="00791CB9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9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Default="00791CB9" w:rsidP="00791CB9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 xml:space="preserve">Додаток </w:t>
      </w:r>
    </w:p>
    <w:p w:rsidR="00791CB9" w:rsidRPr="000F3496" w:rsidRDefault="00791CB9" w:rsidP="00791CB9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наказу</w:t>
      </w:r>
      <w:r w:rsidRPr="00F923F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архітектури,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містобудування та інспектування</w:t>
      </w:r>
    </w:p>
    <w:p w:rsidR="00791CB9" w:rsidRDefault="00791CB9" w:rsidP="000C7FB3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від </w:t>
      </w:r>
      <w:r w:rsidR="000C7FB3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</w:t>
      </w: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№ </w:t>
      </w:r>
      <w:r w:rsidR="000C7FB3">
        <w:rPr>
          <w:rFonts w:ascii="Times New Roman" w:eastAsia="Times New Roman" w:hAnsi="Times New Roman" w:cs="Times New Roman"/>
          <w:sz w:val="25"/>
          <w:szCs w:val="25"/>
          <w:u w:val="single"/>
          <w:lang w:val="uk-UA"/>
        </w:rPr>
        <w:t xml:space="preserve"> _________</w:t>
      </w:r>
    </w:p>
    <w:p w:rsidR="00791CB9" w:rsidRDefault="00791CB9" w:rsidP="00791CB9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646C4A" w:rsidRDefault="00646C4A" w:rsidP="00791CB9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646C4A" w:rsidRDefault="00646C4A" w:rsidP="00791CB9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МІСТОБУДІВНІ УМОВИ І ОБМЕЖЕННЯ 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ЗАБУДОВИ ЗЕМЕЛЬНОЇ ДІЛЯНКИ</w:t>
      </w:r>
    </w:p>
    <w:p w:rsidR="00791CB9" w:rsidRPr="000F3496" w:rsidRDefault="00791CB9" w:rsidP="00791CB9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   </w:t>
      </w:r>
      <w:r w:rsidRPr="000F3496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вул. </w:t>
      </w:r>
      <w:r w:rsidR="00990ED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Козацькій</w:t>
      </w:r>
      <w:r w:rsidRPr="000F3496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(</w:t>
      </w:r>
      <w:r w:rsidR="00990ED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біля</w:t>
      </w:r>
      <w:r w:rsidRPr="000F3496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житлового будинку № </w:t>
      </w:r>
      <w:r w:rsidR="00990ED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7</w:t>
      </w:r>
      <w:r w:rsidRPr="000F3496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)</w:t>
      </w:r>
    </w:p>
    <w:p w:rsidR="00791CB9" w:rsidRPr="000F3496" w:rsidRDefault="00791CB9" w:rsidP="0079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І. Текстова частина</w:t>
      </w:r>
    </w:p>
    <w:p w:rsidR="000C7FB3" w:rsidRDefault="000C7FB3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дані: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990ED3" w:rsidRDefault="00791CB9" w:rsidP="00990ED3">
      <w:pPr>
        <w:numPr>
          <w:ilvl w:val="0"/>
          <w:numId w:val="3"/>
        </w:numPr>
        <w:suppressAutoHyphens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Назва об’єкта будівництва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</w:t>
      </w:r>
      <w:r w:rsidRPr="000F349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будівництво </w:t>
      </w:r>
      <w:r w:rsidR="00990ED3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церкви Преподобного </w:t>
      </w:r>
      <w:proofErr w:type="spellStart"/>
      <w:r w:rsidR="00990ED3" w:rsidRPr="00990ED3">
        <w:rPr>
          <w:rFonts w:ascii="Times New Roman" w:hAnsi="Times New Roman" w:cs="Times New Roman"/>
          <w:sz w:val="27"/>
          <w:szCs w:val="27"/>
          <w:lang w:val="uk-UA"/>
        </w:rPr>
        <w:t>Амфілохія</w:t>
      </w:r>
      <w:proofErr w:type="spellEnd"/>
      <w:r w:rsidR="00990ED3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90ED3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990ED3" w:rsidRPr="00990ED3">
        <w:rPr>
          <w:rFonts w:ascii="Times New Roman" w:hAnsi="Times New Roman" w:cs="Times New Roman"/>
          <w:sz w:val="27"/>
          <w:szCs w:val="27"/>
          <w:lang w:val="uk-UA"/>
        </w:rPr>
        <w:t xml:space="preserve">Почаївського Черкаської Єпархії Української  Православної Церкви Київського Патріархату </w:t>
      </w:r>
    </w:p>
    <w:p w:rsidR="00152727" w:rsidRPr="00152727" w:rsidRDefault="00791CB9" w:rsidP="00152727">
      <w:pPr>
        <w:pStyle w:val="a4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27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 про замовника</w:t>
      </w:r>
      <w:r w:rsidRPr="001527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727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152727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="00F01044" w:rsidRPr="00152727">
        <w:rPr>
          <w:rFonts w:ascii="Times New Roman" w:hAnsi="Times New Roman" w:cs="Times New Roman"/>
          <w:sz w:val="27"/>
          <w:szCs w:val="27"/>
          <w:lang w:val="uk-UA"/>
        </w:rPr>
        <w:t>РЕЛІГІЙН</w:t>
      </w:r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F01044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 ГРОМАД</w:t>
      </w:r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F01044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 ПАРАФІЇ </w:t>
      </w:r>
    </w:p>
    <w:p w:rsidR="00F01044" w:rsidRPr="00152727" w:rsidRDefault="00F01044" w:rsidP="000C7FB3">
      <w:pPr>
        <w:pStyle w:val="a4"/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2727">
        <w:rPr>
          <w:rFonts w:ascii="Times New Roman" w:hAnsi="Times New Roman" w:cs="Times New Roman"/>
          <w:sz w:val="27"/>
          <w:szCs w:val="27"/>
          <w:lang w:val="uk-UA"/>
        </w:rPr>
        <w:t>ПРЕПОДОБНОГО АМФІЛОХІЯ</w:t>
      </w:r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52727">
        <w:rPr>
          <w:rFonts w:ascii="Times New Roman" w:hAnsi="Times New Roman" w:cs="Times New Roman"/>
          <w:sz w:val="27"/>
          <w:szCs w:val="27"/>
          <w:lang w:val="uk-UA"/>
        </w:rPr>
        <w:t>ПОЧАЇВСЬКОГО ЧЕРКАСЬКОЇ ЄПАРХІЇ</w:t>
      </w:r>
      <w:r w:rsidR="00152727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УКРАЇНСЬКОЇ ПРАВОСЛАВНОЇ ЦЕРКВИ КИЇВСЬКОГО ПАТРІАРХАТУ м. Черкаси </w:t>
      </w:r>
    </w:p>
    <w:p w:rsidR="00791CB9" w:rsidRPr="000F3496" w:rsidRDefault="00791CB9" w:rsidP="000C7FB3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</w:pP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ab/>
        <w:t xml:space="preserve">місце знаходження – м. Черкаси, вул. </w:t>
      </w:r>
      <w:r w:rsidR="00990ED3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Припортова, 11, к</w:t>
      </w:r>
      <w:r w:rsidR="00055E09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в</w:t>
      </w:r>
      <w:r w:rsidR="00990ED3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. 59</w:t>
      </w: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;</w:t>
      </w:r>
    </w:p>
    <w:p w:rsidR="00791CB9" w:rsidRPr="000F3496" w:rsidRDefault="00791CB9" w:rsidP="000C7FB3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</w:pP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ab/>
        <w:t xml:space="preserve">ідентифікаційний код – </w:t>
      </w:r>
      <w:r w:rsidR="00990ED3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39627151</w:t>
      </w: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152727" w:rsidRPr="00152727" w:rsidRDefault="00791CB9" w:rsidP="00152727">
      <w:pPr>
        <w:pStyle w:val="a4"/>
        <w:numPr>
          <w:ilvl w:val="0"/>
          <w:numId w:val="3"/>
        </w:numPr>
        <w:tabs>
          <w:tab w:val="num" w:pos="-4820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27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Наміри забудов</w:t>
      </w:r>
      <w:r w:rsidRPr="001527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Pr="00152727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Pr="00152727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будівництво </w:t>
      </w:r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церкви Преподобного </w:t>
      </w:r>
      <w:proofErr w:type="spellStart"/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>Амфілохія</w:t>
      </w:r>
      <w:proofErr w:type="spellEnd"/>
      <w:r w:rsidR="00990ED3" w:rsidRPr="00152727">
        <w:rPr>
          <w:rFonts w:ascii="Times New Roman" w:hAnsi="Times New Roman" w:cs="Times New Roman"/>
          <w:sz w:val="27"/>
          <w:szCs w:val="27"/>
          <w:lang w:val="uk-UA"/>
        </w:rPr>
        <w:t xml:space="preserve"> Почаївського Черкаської Єпархії Української  Православної Церкви Київського Патріархату</w:t>
      </w:r>
      <w:r w:rsidRPr="0015272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p w:rsidR="00152727" w:rsidRPr="00152727" w:rsidRDefault="00791CB9" w:rsidP="00152727">
      <w:pPr>
        <w:pStyle w:val="a4"/>
        <w:numPr>
          <w:ilvl w:val="0"/>
          <w:numId w:val="3"/>
        </w:numPr>
        <w:suppressAutoHyphens/>
        <w:spacing w:after="0" w:line="240" w:lineRule="auto"/>
        <w:ind w:hanging="720"/>
        <w:rPr>
          <w:rFonts w:ascii="Times New Roman" w:eastAsia="Times New Roman" w:hAnsi="Times New Roman" w:cs="Arial Unicode MS"/>
          <w:bCs/>
          <w:sz w:val="28"/>
          <w:szCs w:val="28"/>
          <w:lang w:val="uk-UA"/>
        </w:rPr>
      </w:pPr>
      <w:r w:rsidRPr="001527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 будівництва або місце розташування об’єкта</w:t>
      </w:r>
      <w:r w:rsidRPr="001527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727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152727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152727">
        <w:rPr>
          <w:rFonts w:ascii="Times New Roman" w:eastAsia="Times New Roman" w:hAnsi="Times New Roman" w:cs="Times New Roman"/>
          <w:sz w:val="27"/>
          <w:szCs w:val="27"/>
          <w:lang w:val="uk-UA"/>
        </w:rPr>
        <w:t>вул. </w:t>
      </w:r>
      <w:r w:rsidR="00152727" w:rsidRPr="00152727">
        <w:rPr>
          <w:rFonts w:ascii="Times New Roman" w:eastAsia="Times New Roman" w:hAnsi="Times New Roman" w:cs="Times New Roman"/>
          <w:sz w:val="27"/>
          <w:szCs w:val="27"/>
          <w:lang w:val="uk-UA"/>
        </w:rPr>
        <w:t>Козацька (біля житлового</w:t>
      </w:r>
      <w:r w:rsidR="0015272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152727" w:rsidRPr="00152727">
        <w:rPr>
          <w:rFonts w:ascii="Times New Roman" w:eastAsia="Times New Roman" w:hAnsi="Times New Roman" w:cs="Times New Roman"/>
          <w:sz w:val="27"/>
          <w:szCs w:val="27"/>
          <w:lang w:val="uk-UA"/>
        </w:rPr>
        <w:t>будинку № 7)</w:t>
      </w:r>
    </w:p>
    <w:p w:rsidR="00791CB9" w:rsidRPr="000F3496" w:rsidRDefault="00791CB9" w:rsidP="00152727">
      <w:pPr>
        <w:pStyle w:val="a4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Документ, що підтверджує право власності або користування земельною ділянкою</w:t>
      </w:r>
      <w:r w:rsidRPr="000F3496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Arial Unicode MS"/>
          <w:b/>
          <w:color w:val="800000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color w:val="800000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color w:val="800000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color w:val="FF0000"/>
          <w:sz w:val="20"/>
          <w:szCs w:val="24"/>
          <w:lang w:val="uk-UA"/>
        </w:rPr>
        <w:t xml:space="preserve"> </w:t>
      </w:r>
      <w:r w:rsidR="00152727">
        <w:rPr>
          <w:rFonts w:ascii="Times New Roman" w:eastAsia="Times New Roman" w:hAnsi="Times New Roman" w:cs="Arial Unicode MS"/>
          <w:sz w:val="26"/>
          <w:szCs w:val="26"/>
          <w:lang w:val="uk-UA"/>
        </w:rPr>
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19.07.2016 № 63435123</w:t>
      </w:r>
      <w:r w:rsidR="00016698">
        <w:rPr>
          <w:rFonts w:ascii="Times New Roman" w:eastAsia="Times New Roman" w:hAnsi="Times New Roman" w:cs="Arial Unicode MS"/>
          <w:sz w:val="26"/>
          <w:szCs w:val="26"/>
          <w:lang w:val="uk-UA"/>
        </w:rPr>
        <w:t>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Площа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0,</w:t>
      </w:r>
      <w:r w:rsidR="00152727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048</w:t>
      </w:r>
      <w:r w:rsidRPr="000F3496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га</w:t>
      </w:r>
      <w:r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791CB9" w:rsidRPr="000F3496" w:rsidRDefault="00791CB9" w:rsidP="008425A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Цільове призначення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="00016698" w:rsidRPr="000B3484">
        <w:rPr>
          <w:rFonts w:ascii="Times New Roman" w:eastAsia="Tahoma" w:hAnsi="Times New Roman" w:cs="Tahoma"/>
          <w:sz w:val="27"/>
          <w:szCs w:val="27"/>
          <w:lang w:val="uk-UA"/>
        </w:rPr>
        <w:t>землі житлової та громадської забудови</w:t>
      </w:r>
      <w:r w:rsidR="00016698"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r w:rsidR="000B3484">
        <w:rPr>
          <w:rFonts w:ascii="Times New Roman" w:eastAsia="Tahoma" w:hAnsi="Times New Roman" w:cs="Tahoma"/>
          <w:sz w:val="28"/>
          <w:szCs w:val="34"/>
          <w:lang w:val="uk-UA"/>
        </w:rPr>
        <w:t>(</w:t>
      </w:r>
      <w:r w:rsidRPr="000F3496">
        <w:rPr>
          <w:rFonts w:ascii="Times New Roman" w:eastAsia="Tahoma" w:hAnsi="Times New Roman" w:cs="Tahoma"/>
          <w:sz w:val="27"/>
          <w:szCs w:val="27"/>
          <w:lang w:val="uk-UA"/>
        </w:rPr>
        <w:t xml:space="preserve">для будівництва та обслуговування </w:t>
      </w:r>
      <w:r w:rsidRPr="000F3496">
        <w:rPr>
          <w:rFonts w:ascii="Times New Roman" w:eastAsia="Tahoma" w:hAnsi="Times New Roman" w:cs="Tahoma"/>
          <w:sz w:val="26"/>
          <w:szCs w:val="26"/>
          <w:lang w:val="uk-UA"/>
        </w:rPr>
        <w:t>будівель громадських та релігійних організацій</w:t>
      </w:r>
      <w:r w:rsidR="000B3484">
        <w:rPr>
          <w:rFonts w:ascii="Times New Roman" w:eastAsia="Tahoma" w:hAnsi="Times New Roman" w:cs="Tahoma"/>
          <w:sz w:val="26"/>
          <w:szCs w:val="26"/>
          <w:lang w:val="uk-UA"/>
        </w:rPr>
        <w:t>)</w:t>
      </w:r>
      <w:r>
        <w:rPr>
          <w:rFonts w:ascii="Times New Roman" w:eastAsia="Tahoma" w:hAnsi="Times New Roman" w:cs="Tahoma"/>
          <w:sz w:val="26"/>
          <w:szCs w:val="26"/>
          <w:lang w:val="uk-UA"/>
        </w:rPr>
        <w:t>.</w:t>
      </w:r>
    </w:p>
    <w:p w:rsidR="000B3484" w:rsidRPr="000B3484" w:rsidRDefault="00791CB9" w:rsidP="000B3484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Calibri" w:eastAsia="Times New Roman" w:hAnsi="Calibri" w:cs="Times New Roman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r w:rsidR="000B3484" w:rsidRPr="000B3484">
        <w:rPr>
          <w:rFonts w:ascii="Times New Roman" w:eastAsia="Times New Roman" w:hAnsi="Times New Roman" w:cs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0B3484">
        <w:rPr>
          <w:rFonts w:ascii="Times New Roman" w:eastAsia="Times New Roman" w:hAnsi="Times New Roman" w:cs="Times New Roman"/>
          <w:kern w:val="3"/>
          <w:sz w:val="27"/>
          <w:szCs w:val="27"/>
          <w:lang w:val="uk-UA" w:eastAsia="ar-SA"/>
        </w:rPr>
        <w:t>територія зелених насаджень загального користування</w:t>
      </w:r>
      <w:r w:rsidR="000B3484" w:rsidRPr="000B3484">
        <w:rPr>
          <w:rFonts w:ascii="Times New Roman" w:eastAsia="Times New Roman" w:hAnsi="Times New Roman" w:cs="Times New Roman"/>
          <w:kern w:val="3"/>
          <w:sz w:val="27"/>
          <w:szCs w:val="27"/>
          <w:lang w:val="uk-UA" w:eastAsia="ar-SA"/>
        </w:rPr>
        <w:t xml:space="preserve">; </w:t>
      </w:r>
    </w:p>
    <w:p w:rsidR="000B3484" w:rsidRDefault="000B3484" w:rsidP="000B3484">
      <w:pPr>
        <w:pStyle w:val="Default"/>
        <w:ind w:left="709" w:hanging="709"/>
        <w:jc w:val="both"/>
        <w:rPr>
          <w:rFonts w:eastAsia="Times New Roman"/>
          <w:sz w:val="27"/>
          <w:szCs w:val="27"/>
          <w:lang w:val="uk-UA"/>
        </w:rPr>
      </w:pPr>
      <w:r w:rsidRPr="000B3484">
        <w:rPr>
          <w:rFonts w:eastAsia="Times New Roman"/>
          <w:kern w:val="3"/>
          <w:sz w:val="27"/>
          <w:szCs w:val="27"/>
          <w:lang w:val="uk-UA"/>
        </w:rPr>
        <w:t xml:space="preserve">          </w:t>
      </w:r>
      <w:r w:rsidR="008425A5" w:rsidRPr="00055E09">
        <w:rPr>
          <w:rFonts w:eastAsia="Times New Roman"/>
          <w:kern w:val="3"/>
          <w:sz w:val="27"/>
          <w:szCs w:val="27"/>
          <w:lang w:val="uk-UA"/>
        </w:rPr>
        <w:tab/>
      </w:r>
      <w:r w:rsidR="008425A5" w:rsidRPr="00055E09">
        <w:rPr>
          <w:rFonts w:eastAsia="Times New Roman"/>
          <w:kern w:val="3"/>
          <w:sz w:val="27"/>
          <w:szCs w:val="27"/>
          <w:lang w:val="uk-UA"/>
        </w:rPr>
        <w:tab/>
      </w:r>
      <w:r w:rsidRPr="000B3484">
        <w:rPr>
          <w:rFonts w:eastAsia="Times New Roman"/>
          <w:kern w:val="3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зону: Р-4п – перспективна зона дач та колективних садів</w:t>
      </w:r>
      <w:r w:rsidRPr="000B3484">
        <w:rPr>
          <w:iCs/>
          <w:sz w:val="27"/>
          <w:szCs w:val="27"/>
          <w:lang w:val="uk-UA"/>
        </w:rPr>
        <w:t xml:space="preserve">  у допустимих видах використання, що потребують спеціального дозволу або погодження допускається розміщення </w:t>
      </w:r>
      <w:r w:rsidRPr="000B3484">
        <w:rPr>
          <w:sz w:val="27"/>
          <w:szCs w:val="27"/>
          <w:lang w:val="uk-UA"/>
        </w:rPr>
        <w:t xml:space="preserve"> культових споруд</w:t>
      </w:r>
      <w:r w:rsidRPr="000B3484">
        <w:rPr>
          <w:rFonts w:eastAsia="Times New Roman"/>
          <w:sz w:val="27"/>
          <w:szCs w:val="27"/>
          <w:lang w:val="uk-UA"/>
        </w:rPr>
        <w:t>.</w:t>
      </w:r>
      <w:r>
        <w:rPr>
          <w:rFonts w:eastAsia="Times New Roman"/>
          <w:sz w:val="27"/>
          <w:szCs w:val="27"/>
          <w:lang w:val="uk-UA"/>
        </w:rPr>
        <w:t xml:space="preserve"> </w:t>
      </w:r>
    </w:p>
    <w:p w:rsidR="000B3484" w:rsidRPr="000B3484" w:rsidRDefault="000B3484" w:rsidP="000B3484">
      <w:pPr>
        <w:pStyle w:val="Default"/>
        <w:ind w:left="709" w:hanging="709"/>
        <w:jc w:val="both"/>
        <w:rPr>
          <w:rFonts w:eastAsia="Times New Roman"/>
          <w:sz w:val="27"/>
          <w:szCs w:val="27"/>
          <w:lang w:val="uk-UA"/>
        </w:rPr>
      </w:pPr>
      <w:r>
        <w:rPr>
          <w:rFonts w:eastAsia="Times New Roman"/>
          <w:sz w:val="27"/>
          <w:szCs w:val="27"/>
          <w:lang w:val="uk-UA"/>
        </w:rPr>
        <w:tab/>
      </w:r>
      <w:r w:rsidR="008425A5" w:rsidRPr="00055E09">
        <w:rPr>
          <w:rFonts w:eastAsia="Times New Roman"/>
          <w:sz w:val="27"/>
          <w:szCs w:val="27"/>
          <w:lang w:val="uk-UA"/>
        </w:rPr>
        <w:tab/>
      </w:r>
      <w:r>
        <w:rPr>
          <w:rFonts w:eastAsia="Times New Roman"/>
          <w:sz w:val="27"/>
          <w:szCs w:val="27"/>
          <w:lang w:val="uk-UA"/>
        </w:rPr>
        <w:t>Витяг з протоколу № 17 засідання архітектурно-містобудівної ради від 21.10.2015.</w:t>
      </w:r>
    </w:p>
    <w:p w:rsidR="00791CB9" w:rsidRPr="000F3496" w:rsidRDefault="00791CB9" w:rsidP="000B348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Функціональне призначення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="000B3484"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>земл</w:t>
      </w:r>
      <w:r w:rsidR="000B3484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громадського призначення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Основні техніко-економічні показники забудови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791CB9" w:rsidRPr="0072326B" w:rsidRDefault="0072326B" w:rsidP="0072326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</w:t>
      </w:r>
      <w:r w:rsidRPr="0072326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лоща забудови – до 75 </w:t>
      </w:r>
      <w:proofErr w:type="spellStart"/>
      <w:r w:rsidRPr="0072326B">
        <w:rPr>
          <w:rFonts w:ascii="Times New Roman" w:eastAsia="Times New Roman" w:hAnsi="Times New Roman" w:cs="Times New Roman"/>
          <w:sz w:val="27"/>
          <w:szCs w:val="27"/>
          <w:lang w:val="uk-UA"/>
        </w:rPr>
        <w:t>кв.м</w:t>
      </w:r>
      <w:proofErr w:type="spellEnd"/>
    </w:p>
    <w:p w:rsidR="0072326B" w:rsidRPr="0072326B" w:rsidRDefault="0072326B" w:rsidP="0072326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</w:t>
      </w:r>
      <w:r w:rsidRPr="0072326B">
        <w:rPr>
          <w:rFonts w:ascii="Times New Roman" w:eastAsia="Times New Roman" w:hAnsi="Times New Roman" w:cs="Times New Roman"/>
          <w:sz w:val="27"/>
          <w:szCs w:val="27"/>
          <w:lang w:val="uk-UA"/>
        </w:rPr>
        <w:t>оверховість – 1 поверх.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C7FB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lastRenderedPageBreak/>
        <w:t>Містобудівні умови та обмеження</w:t>
      </w: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Граничнодопустима висота будівель </w:t>
      </w:r>
      <w:r w:rsidRPr="000F3496">
        <w:rPr>
          <w:rFonts w:ascii="Times New Roman" w:eastAsia="Tahoma" w:hAnsi="Times New Roman" w:cs="Tahoma"/>
          <w:b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b/>
          <w:sz w:val="28"/>
          <w:szCs w:val="3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до 1</w:t>
      </w:r>
      <w:r w:rsidR="000B3484">
        <w:rPr>
          <w:rFonts w:ascii="Times New Roman" w:eastAsia="Tahoma" w:hAnsi="Times New Roman" w:cs="Tahoma"/>
          <w:bCs/>
          <w:sz w:val="27"/>
          <w:szCs w:val="27"/>
          <w:lang w:val="uk-UA"/>
        </w:rPr>
        <w:t>5</w:t>
      </w:r>
      <w:r w:rsidRPr="000F3496">
        <w:rPr>
          <w:rFonts w:ascii="Times New Roman" w:eastAsia="Tahoma" w:hAnsi="Times New Roman" w:cs="Tahoma"/>
          <w:bCs/>
          <w:sz w:val="27"/>
          <w:szCs w:val="27"/>
          <w:lang w:val="uk-UA"/>
        </w:rPr>
        <w:t>,0 м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Максимально допустимий відсоток забудови земельної ділянки </w:t>
      </w:r>
      <w:r w:rsidRPr="000F3496">
        <w:rPr>
          <w:rFonts w:ascii="Times New Roman" w:eastAsia="Tahoma" w:hAnsi="Times New Roman" w:cs="Tahoma"/>
          <w:b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b/>
          <w:sz w:val="28"/>
          <w:szCs w:val="34"/>
          <w:lang w:val="uk-UA"/>
        </w:rPr>
        <w:t xml:space="preserve"> </w:t>
      </w:r>
      <w:r w:rsidRPr="0072326B">
        <w:rPr>
          <w:rFonts w:ascii="Times New Roman" w:eastAsia="Tahoma" w:hAnsi="Times New Roman" w:cs="Tahoma"/>
          <w:sz w:val="27"/>
          <w:szCs w:val="27"/>
          <w:lang w:val="uk-UA"/>
        </w:rPr>
        <w:t>до</w:t>
      </w:r>
      <w:r w:rsidRPr="0072326B">
        <w:rPr>
          <w:rFonts w:ascii="Times New Roman" w:eastAsia="Times New Roman" w:hAnsi="Times New Roman" w:cs="Arial Unicode MS"/>
          <w:b/>
          <w:sz w:val="27"/>
          <w:szCs w:val="27"/>
          <w:lang w:val="uk-UA"/>
        </w:rPr>
        <w:t xml:space="preserve"> </w:t>
      </w:r>
      <w:r w:rsidR="0072326B" w:rsidRPr="0072326B">
        <w:rPr>
          <w:rFonts w:ascii="Times New Roman" w:eastAsia="Tahoma" w:hAnsi="Times New Roman" w:cs="Tahoma"/>
          <w:bCs/>
          <w:color w:val="FF0000"/>
          <w:sz w:val="27"/>
          <w:szCs w:val="27"/>
          <w:lang w:val="uk-UA"/>
        </w:rPr>
        <w:t>2</w:t>
      </w:r>
      <w:r w:rsidRPr="0072326B">
        <w:rPr>
          <w:rFonts w:ascii="Times New Roman" w:eastAsia="Tahoma" w:hAnsi="Times New Roman" w:cs="Tahoma"/>
          <w:bCs/>
          <w:color w:val="FF0000"/>
          <w:sz w:val="27"/>
          <w:szCs w:val="27"/>
          <w:lang w:val="uk-UA"/>
        </w:rPr>
        <w:t>0</w:t>
      </w:r>
      <w:r w:rsidRPr="0072326B">
        <w:rPr>
          <w:rFonts w:ascii="Times New Roman" w:eastAsia="Tahoma" w:hAnsi="Times New Roman" w:cs="Tahoma"/>
          <w:bCs/>
          <w:sz w:val="27"/>
          <w:szCs w:val="27"/>
          <w:lang w:val="uk-UA"/>
        </w:rPr>
        <w:t>%.</w:t>
      </w: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91CB9" w:rsidRPr="00EA49B5" w:rsidRDefault="00791CB9" w:rsidP="00791CB9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Максимально допустима щільність населення (для житлової забудови)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>не</w:t>
      </w:r>
    </w:p>
    <w:p w:rsidR="00791CB9" w:rsidRPr="000F3496" w:rsidRDefault="00090F9B" w:rsidP="00090F9B">
      <w:p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791C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791CB9"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791CB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791CB9"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>розраховується</w:t>
      </w:r>
      <w:r w:rsidR="00791CB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791CB9" w:rsidRPr="000F3496" w:rsidRDefault="00791CB9" w:rsidP="00791CB9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 Unicode MS"/>
          <w:bCs/>
          <w:sz w:val="28"/>
          <w:szCs w:val="3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Відстані від об’єкта, який проектується, до</w:t>
      </w:r>
      <w:r w:rsidRPr="00C224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меж червоних ліній та ліній регулювання забудови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="008425A5">
        <w:rPr>
          <w:rFonts w:ascii="Times New Roman" w:eastAsia="Tahoma" w:hAnsi="Times New Roman" w:cs="Tahoma"/>
          <w:sz w:val="27"/>
          <w:szCs w:val="27"/>
          <w:lang w:val="uk-UA"/>
        </w:rPr>
        <w:t>внутрішньо квартальна забудова</w:t>
      </w:r>
      <w:r>
        <w:rPr>
          <w:rFonts w:ascii="Times New Roman" w:eastAsia="Tahoma" w:hAnsi="Times New Roman" w:cs="Tahoma"/>
          <w:sz w:val="27"/>
          <w:szCs w:val="27"/>
          <w:lang w:val="uk-UA"/>
        </w:rPr>
        <w:t>.</w:t>
      </w:r>
      <w:r w:rsidRPr="000F3496">
        <w:rPr>
          <w:rFonts w:ascii="Times New Roman" w:eastAsia="Times New Roman" w:hAnsi="Times New Roman" w:cs="Arial Unicode MS"/>
          <w:bCs/>
          <w:sz w:val="28"/>
          <w:szCs w:val="34"/>
          <w:lang w:val="uk-UA"/>
        </w:rPr>
        <w:t xml:space="preserve">  </w:t>
      </w:r>
    </w:p>
    <w:p w:rsidR="00791CB9" w:rsidRPr="000F3496" w:rsidRDefault="00791CB9" w:rsidP="00090F9B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Планувальні обмеження (зони охорони пам’яток культурної</w:t>
      </w:r>
      <w:r w:rsidRPr="00C224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спадщини, зони охоронюваного ландшафту, межі історичних ареалів, прибережні захисні смуги, санітарно-захисні та інші охоронювані зони)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="00090F9B">
        <w:rPr>
          <w:rFonts w:ascii="Times New Roman" w:eastAsia="Tahoma" w:hAnsi="Times New Roman" w:cs="Tahoma"/>
          <w:sz w:val="27"/>
          <w:szCs w:val="27"/>
          <w:lang w:val="uk-UA"/>
        </w:rPr>
        <w:t>відсутні</w:t>
      </w:r>
      <w:r w:rsidRPr="004D211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91CB9" w:rsidRPr="004D2115" w:rsidRDefault="00791CB9" w:rsidP="00791CB9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Мінімально допустимі відстані від об’єктів, які проектуються, до існуючих будинків та споруд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згідно з вимогами ДБН в частині</w:t>
      </w:r>
      <w:r w:rsidRPr="004D2115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протипожежних та санітарних </w:t>
      </w:r>
      <w:r w:rsidRPr="004D2115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 </w:t>
      </w:r>
    </w:p>
    <w:p w:rsidR="00791CB9" w:rsidRPr="000F3496" w:rsidRDefault="00090F9B" w:rsidP="00090F9B">
      <w:p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</w:t>
      </w:r>
      <w:r w:rsidR="00791CB9" w:rsidRPr="004D2115">
        <w:rPr>
          <w:rFonts w:ascii="Times New Roman" w:eastAsia="Tahoma" w:hAnsi="Times New Roman" w:cs="Tahoma"/>
          <w:bCs/>
          <w:sz w:val="26"/>
          <w:szCs w:val="26"/>
          <w:lang w:val="uk-UA"/>
        </w:rPr>
        <w:t>р</w:t>
      </w:r>
      <w:r w:rsidR="00791CB9"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озривів</w:t>
      </w:r>
      <w:r w:rsidR="00791CB9" w:rsidRPr="004D2115">
        <w:rPr>
          <w:rFonts w:ascii="Times New Roman" w:eastAsia="Tahoma" w:hAnsi="Times New Roman" w:cs="Tahoma"/>
          <w:bCs/>
          <w:sz w:val="26"/>
          <w:szCs w:val="26"/>
          <w:lang w:val="uk-UA"/>
        </w:rPr>
        <w:t>.</w:t>
      </w:r>
    </w:p>
    <w:p w:rsidR="00791CB9" w:rsidRDefault="00791CB9" w:rsidP="00791CB9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Охоронювані зони інженерних комунікацій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>існуючі.</w:t>
      </w:r>
      <w:r w:rsidRPr="000F3496">
        <w:rPr>
          <w:rFonts w:ascii="Times New Roman" w:eastAsia="Times New Roman" w:hAnsi="Times New Roman" w:cs="Arial Unicode MS"/>
          <w:sz w:val="26"/>
          <w:szCs w:val="26"/>
          <w:lang w:val="uk-UA"/>
        </w:rPr>
        <w:t xml:space="preserve"> У разі заміни та</w:t>
      </w:r>
    </w:p>
    <w:p w:rsidR="00791CB9" w:rsidRPr="000F3496" w:rsidRDefault="00791CB9" w:rsidP="00646C4A">
      <w:pPr>
        <w:suppressAutoHyphens/>
        <w:spacing w:after="0" w:line="240" w:lineRule="auto"/>
        <w:ind w:left="567" w:hanging="709"/>
        <w:contextualSpacing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>
        <w:rPr>
          <w:rFonts w:ascii="Times New Roman" w:eastAsia="Times New Roman" w:hAnsi="Times New Roman" w:cs="Arial Unicode MS"/>
          <w:sz w:val="26"/>
          <w:szCs w:val="26"/>
          <w:lang w:val="uk-UA"/>
        </w:rPr>
        <w:t xml:space="preserve">                  </w:t>
      </w:r>
      <w:r w:rsidRPr="004D2115">
        <w:rPr>
          <w:rFonts w:ascii="Times New Roman" w:eastAsia="Times New Roman" w:hAnsi="Times New Roman" w:cs="Arial Unicode MS"/>
          <w:sz w:val="26"/>
          <w:szCs w:val="26"/>
          <w:lang w:val="uk-UA"/>
        </w:rPr>
        <w:t xml:space="preserve"> </w:t>
      </w:r>
      <w:r w:rsidRPr="000F3496">
        <w:rPr>
          <w:rFonts w:ascii="Times New Roman" w:eastAsia="Times New Roman" w:hAnsi="Times New Roman" w:cs="Arial Unicode MS"/>
          <w:sz w:val="26"/>
          <w:szCs w:val="26"/>
          <w:lang w:val="uk-UA"/>
        </w:rPr>
        <w:t>влаштування елементів підземних та надземних інженерних комунікацій, підключення до мереж здійснювати відповідно до ТУ, які нададуть відповідні інженерні служби міста</w:t>
      </w:r>
      <w:r w:rsidRPr="004D2115">
        <w:rPr>
          <w:rFonts w:ascii="Times New Roman" w:eastAsia="Times New Roman" w:hAnsi="Times New Roman" w:cs="Arial Unicode MS"/>
          <w:sz w:val="26"/>
          <w:szCs w:val="26"/>
          <w:lang w:val="uk-UA"/>
        </w:rPr>
        <w:t>.</w:t>
      </w:r>
    </w:p>
    <w:p w:rsidR="00791CB9" w:rsidRPr="00090F9B" w:rsidRDefault="00791CB9" w:rsidP="00090F9B">
      <w:pPr>
        <w:pStyle w:val="a4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090F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  </w:t>
      </w:r>
      <w:r w:rsidRPr="00090F9B">
        <w:rPr>
          <w:rFonts w:ascii="Times New Roman" w:eastAsia="Tahoma" w:hAnsi="Times New Roman" w:cs="Tahoma"/>
          <w:sz w:val="27"/>
          <w:szCs w:val="27"/>
          <w:lang w:val="uk-UA"/>
        </w:rPr>
        <w:t>—</w:t>
      </w:r>
      <w:r w:rsidRPr="00090F9B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090F9B">
        <w:rPr>
          <w:rFonts w:ascii="Times New Roman" w:eastAsia="Tahoma" w:hAnsi="Times New Roman" w:cs="Tahoma"/>
          <w:bCs/>
          <w:sz w:val="27"/>
          <w:szCs w:val="27"/>
          <w:lang w:val="uk-UA"/>
        </w:rPr>
        <w:t>використання земельної ділянки в частині вибору типу</w:t>
      </w:r>
      <w:r w:rsidR="00090F9B" w:rsidRPr="00090F9B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</w:t>
      </w:r>
      <w:r w:rsidRPr="00090F9B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         фундаменту, забезпечення заходів по їх гідроізоляції та </w:t>
      </w:r>
      <w:proofErr w:type="spellStart"/>
      <w:r w:rsidRPr="00090F9B">
        <w:rPr>
          <w:rFonts w:ascii="Times New Roman" w:eastAsia="Tahoma" w:hAnsi="Times New Roman" w:cs="Tahoma"/>
          <w:bCs/>
          <w:sz w:val="27"/>
          <w:szCs w:val="27"/>
          <w:lang w:val="uk-UA"/>
        </w:rPr>
        <w:t>інш</w:t>
      </w:r>
      <w:proofErr w:type="spellEnd"/>
      <w:r w:rsidRPr="00090F9B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. – на підставі звіту про інженерні геологічні вишукування. </w:t>
      </w:r>
    </w:p>
    <w:p w:rsidR="00791CB9" w:rsidRPr="006E2444" w:rsidRDefault="00791CB9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               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Відповідно до рішення Черкаської міської ради від 07.06.2012 № 3-953 «Про створення міської </w:t>
      </w:r>
      <w:proofErr w:type="spellStart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геоінформаційної</w:t>
      </w:r>
      <w:proofErr w:type="spellEnd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системи міста Черкаси «</w:t>
      </w:r>
      <w:proofErr w:type="spellStart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МГІС-Черкаси</w:t>
      </w:r>
      <w:proofErr w:type="spellEnd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mail</w:t>
      </w:r>
      <w:proofErr w:type="spellEnd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: </w:t>
      </w:r>
      <w:proofErr w:type="spellStart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MGIS.cherkasy</w:t>
      </w:r>
      <w:proofErr w:type="spellEnd"/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@ukr.net), згідно з технічними вимогами:</w:t>
      </w:r>
    </w:p>
    <w:p w:rsidR="00791CB9" w:rsidRPr="006E2444" w:rsidRDefault="000C7FB3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 </w:t>
      </w:r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формат − *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.dmf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(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Delta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Digitals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) та *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.pdf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(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Adobe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Acrobat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) векторний;</w:t>
      </w:r>
    </w:p>
    <w:p w:rsidR="00791CB9" w:rsidRPr="006E2444" w:rsidRDefault="000C7FB3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</w:t>
      </w:r>
      <w:r w:rsidR="00791CB9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система координа</w:t>
      </w:r>
      <w:r w:rsidR="00791CB9">
        <w:rPr>
          <w:rFonts w:ascii="Times New Roman" w:eastAsia="Tahoma" w:hAnsi="Times New Roman" w:cs="Tahoma"/>
          <w:bCs/>
          <w:sz w:val="26"/>
          <w:szCs w:val="26"/>
          <w:lang w:val="uk-UA"/>
        </w:rPr>
        <w:t>т − місцева (для міста Черкаси);</w:t>
      </w:r>
    </w:p>
    <w:p w:rsidR="00791CB9" w:rsidRPr="006E2444" w:rsidRDefault="000C7FB3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 </w:t>
      </w:r>
      <w:r w:rsidR="00791CB9">
        <w:rPr>
          <w:rFonts w:ascii="Times New Roman" w:eastAsia="Tahoma" w:hAnsi="Times New Roman" w:cs="Tahoma"/>
          <w:bCs/>
          <w:sz w:val="26"/>
          <w:szCs w:val="26"/>
          <w:lang w:val="uk-UA"/>
        </w:rPr>
        <w:t>система висот – Балтійська;</w:t>
      </w:r>
    </w:p>
    <w:p w:rsidR="00791CB9" w:rsidRPr="006E2444" w:rsidRDefault="000C7FB3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 </w:t>
      </w:r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Держгеодез</w:t>
      </w:r>
      <w:r w:rsidR="00791CB9">
        <w:rPr>
          <w:rFonts w:ascii="Times New Roman" w:eastAsia="Tahoma" w:hAnsi="Times New Roman" w:cs="Tahoma"/>
          <w:bCs/>
          <w:sz w:val="26"/>
          <w:szCs w:val="26"/>
          <w:lang w:val="uk-UA"/>
        </w:rPr>
        <w:t>картографії</w:t>
      </w:r>
      <w:proofErr w:type="spellEnd"/>
      <w:r w:rsidR="00791CB9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від 09.03.2000 № 25;</w:t>
      </w:r>
    </w:p>
    <w:p w:rsidR="00791CB9" w:rsidRPr="006E2444" w:rsidRDefault="000C7FB3" w:rsidP="000C7FB3">
      <w:pPr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   </w:t>
      </w:r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Держгеодезкартографії</w:t>
      </w:r>
      <w:proofErr w:type="spellEnd"/>
      <w:r w:rsidR="00791CB9"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від 03.08.2001 № 295.</w:t>
      </w:r>
    </w:p>
    <w:p w:rsidR="00791CB9" w:rsidRPr="00EA49B5" w:rsidRDefault="00791CB9" w:rsidP="000C7FB3">
      <w:pPr>
        <w:pStyle w:val="a4"/>
        <w:numPr>
          <w:ilvl w:val="0"/>
          <w:numId w:val="4"/>
        </w:numPr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color w:val="FF0000"/>
          <w:sz w:val="26"/>
          <w:szCs w:val="26"/>
          <w:lang w:val="uk-UA"/>
        </w:rPr>
      </w:pPr>
      <w:r w:rsidRPr="006E24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щодо благоустрою (в тому числі щодо відновлення благоустрою)</w:t>
      </w:r>
      <w:r w:rsidRPr="006E2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sz w:val="28"/>
          <w:szCs w:val="28"/>
          <w:lang w:val="uk-UA"/>
        </w:rPr>
        <w:t>―</w:t>
      </w:r>
    </w:p>
    <w:p w:rsidR="00791CB9" w:rsidRPr="000F3496" w:rsidRDefault="00791CB9" w:rsidP="000C7FB3">
      <w:pPr>
        <w:pStyle w:val="a4"/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ahoma" w:hAnsi="Times New Roman" w:cs="Tahoma"/>
          <w:bCs/>
          <w:color w:val="FF0000"/>
          <w:sz w:val="26"/>
          <w:szCs w:val="26"/>
          <w:lang w:val="uk-UA"/>
        </w:rPr>
      </w:pPr>
      <w:r w:rsidRPr="006E2444">
        <w:rPr>
          <w:rFonts w:ascii="Times New Roman" w:eastAsia="Tahoma" w:hAnsi="Times New Roman" w:cs="Tahoma"/>
          <w:sz w:val="28"/>
          <w:szCs w:val="28"/>
          <w:lang w:val="uk-UA"/>
        </w:rPr>
        <w:t xml:space="preserve">  </w:t>
      </w:r>
      <w:r>
        <w:rPr>
          <w:rFonts w:ascii="Times New Roman" w:eastAsia="Tahoma" w:hAnsi="Times New Roman" w:cs="Tahoma"/>
          <w:sz w:val="28"/>
          <w:szCs w:val="28"/>
          <w:lang w:val="uk-UA"/>
        </w:rPr>
        <w:t xml:space="preserve"> 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згідно з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“Правилами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</w:t>
      </w: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>вила благоустрою міста Черкаси”: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center"/>
        <w:rPr>
          <w:rFonts w:ascii="Times New Roman" w:eastAsia="Tahoma" w:hAnsi="Times New Roman" w:cs="Tahoma"/>
          <w:b/>
          <w:bCs/>
          <w:sz w:val="26"/>
          <w:szCs w:val="26"/>
          <w:u w:val="single"/>
          <w:lang w:val="uk-UA"/>
        </w:rPr>
      </w:pPr>
      <w:r w:rsidRPr="000F3496">
        <w:rPr>
          <w:rFonts w:ascii="Times New Roman" w:eastAsia="Tahoma" w:hAnsi="Times New Roman" w:cs="Tahoma"/>
          <w:b/>
          <w:bCs/>
          <w:sz w:val="26"/>
          <w:szCs w:val="26"/>
          <w:u w:val="single"/>
          <w:lang w:val="uk-UA"/>
        </w:rPr>
        <w:t>Проектом благоустрою передбачити: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- розташування приладів зовнішнього освітлення — встановлення світильників, які б забезпечували нормативний рівень освітлен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н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я власної та прилеглої територій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, передбачити нічне </w:t>
      </w:r>
      <w:proofErr w:type="spellStart"/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підсвітлення</w:t>
      </w:r>
      <w:proofErr w:type="spellEnd"/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</w:t>
      </w:r>
      <w:r w:rsidR="00090F9B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церкви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; 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- розташування 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набору функціонально необхідних малих архітектурних форм: урн для сміття, лав для відпочинку; 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lastRenderedPageBreak/>
        <w:t xml:space="preserve">- мощення бетонними </w:t>
      </w:r>
      <w:proofErr w:type="spellStart"/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дрібнорозмірними</w:t>
      </w:r>
      <w:proofErr w:type="spellEnd"/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елементами; 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- роз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планування та озеленення території (газони, квітники, кашпо, декоративні багаторічні насадження);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</w:t>
      </w:r>
    </w:p>
    <w:p w:rsidR="00791CB9" w:rsidRDefault="00791CB9" w:rsidP="000C7FB3">
      <w:pPr>
        <w:tabs>
          <w:tab w:val="left" w:pos="709"/>
        </w:tabs>
        <w:suppressAutoHyphens/>
        <w:spacing w:after="0" w:line="240" w:lineRule="auto"/>
        <w:ind w:left="709" w:firstLine="425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- огорожу земельної ділянки відповідно до вимог аерації та інсоляції;</w:t>
      </w:r>
    </w:p>
    <w:p w:rsidR="00791CB9" w:rsidRPr="00BA0A15" w:rsidRDefault="00791CB9" w:rsidP="000C7FB3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В </w:t>
      </w:r>
      <w:proofErr w:type="spellStart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складі</w:t>
      </w:r>
      <w:proofErr w:type="spellEnd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передбачити</w:t>
      </w:r>
      <w:proofErr w:type="spellEnd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:</w:t>
      </w:r>
    </w:p>
    <w:p w:rsidR="00791CB9" w:rsidRPr="00BA0A15" w:rsidRDefault="00791CB9" w:rsidP="000C7FB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зовнішнє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опорядження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відповідно до 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опорядження)</w:t>
      </w:r>
      <w:r w:rsidR="00090F9B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1CB9" w:rsidRDefault="00791CB9" w:rsidP="000C7FB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BA0A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090F9B" w:rsidRPr="00090F9B" w:rsidRDefault="00090F9B" w:rsidP="000C7FB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090F9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- водовідведення дощових вод;</w:t>
      </w:r>
    </w:p>
    <w:p w:rsidR="00791CB9" w:rsidRPr="00BA0A15" w:rsidRDefault="00791CB9" w:rsidP="000C7FB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gramStart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забезпеч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>ення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умов для комфортного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перебування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безперешкодного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пересування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маломобільних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A0A15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населення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вимог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ДБН В.2.2-17:2006 «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Будинки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споруди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Доступність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будинків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споруд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маломобільних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A0A15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населення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», та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розділу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12 ДБН В.2.2-9-2009 </w:t>
      </w:r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Громадські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будинки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споруди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Основні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A0A15">
        <w:rPr>
          <w:rFonts w:ascii="Times New Roman" w:eastAsia="Times New Roman" w:hAnsi="Times New Roman" w:cs="Times New Roman"/>
          <w:sz w:val="26"/>
          <w:szCs w:val="26"/>
        </w:rPr>
        <w:t>положення</w:t>
      </w:r>
      <w:proofErr w:type="spellEnd"/>
      <w:r w:rsidRPr="00BA0A15">
        <w:rPr>
          <w:rFonts w:ascii="Times New Roman" w:eastAsia="Times New Roman" w:hAnsi="Times New Roman" w:cs="Times New Roman"/>
          <w:sz w:val="26"/>
          <w:szCs w:val="26"/>
          <w:lang w:val="uk-UA"/>
        </w:rPr>
        <w:t>»);</w:t>
      </w:r>
    </w:p>
    <w:p w:rsidR="00791CB9" w:rsidRPr="00BA0A15" w:rsidRDefault="00791CB9" w:rsidP="000C7FB3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A0A15">
        <w:rPr>
          <w:rFonts w:ascii="Times New Roman" w:eastAsia="Calibri" w:hAnsi="Times New Roman" w:cs="Times New Roman"/>
          <w:sz w:val="26"/>
          <w:szCs w:val="26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791CB9" w:rsidRPr="000F3496" w:rsidRDefault="00791CB9" w:rsidP="000C7FB3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10.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ab/>
      </w:r>
      <w:r w:rsidRPr="006E24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Забезпечення умов транспортно-пішохідного зв’язку</w:t>
      </w:r>
      <w:r w:rsidRPr="006E2444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</w:t>
      </w:r>
      <w:r w:rsidRPr="006E2444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6E2444">
        <w:rPr>
          <w:rFonts w:ascii="Times New Roman" w:eastAsia="Tahoma" w:hAnsi="Times New Roman" w:cs="Tahoma"/>
          <w:bCs/>
          <w:sz w:val="27"/>
          <w:szCs w:val="27"/>
          <w:lang w:val="uk-UA"/>
        </w:rPr>
        <w:t>передбачити під'їзд до</w:t>
      </w:r>
      <w:r w:rsidRPr="006E2444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r w:rsidR="000C7FB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об'єкта </w:t>
      </w:r>
      <w:r w:rsidRPr="006E2444">
        <w:rPr>
          <w:rFonts w:ascii="Times New Roman" w:eastAsia="Tahoma" w:hAnsi="Times New Roman" w:cs="Arial Unicode MS"/>
          <w:bCs/>
          <w:sz w:val="26"/>
          <w:szCs w:val="26"/>
          <w:lang w:val="uk-UA"/>
        </w:rPr>
        <w:t>з вул. Героїв Дніпра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з урахуванням безпеки дорожнього та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</w:t>
      </w:r>
      <w:r w:rsidRPr="006E24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</w:t>
      </w: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пішохідного рухів відповідно до технічних умов ДАІ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.</w:t>
      </w:r>
    </w:p>
    <w:p w:rsidR="00791CB9" w:rsidRPr="000F3496" w:rsidRDefault="00791CB9" w:rsidP="000C7FB3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Вимоги щодо забезпечення необхідною кількістю місць зберігання автотранспорту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 xml:space="preserve">кількість </w:t>
      </w:r>
      <w:proofErr w:type="spellStart"/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>паркувальних</w:t>
      </w:r>
      <w:proofErr w:type="spellEnd"/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 xml:space="preserve"> місць забезпечити згідно з вимогами 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ДБН В.2.3.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–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15: 2007 “Автостоянки і гаражі для легкових автомобілів”, ДБН 360-92</w:t>
      </w:r>
      <w:r w:rsidRPr="000F3496">
        <w:rPr>
          <w:rFonts w:ascii="Tahoma" w:eastAsia="Times New Roman" w:hAnsi="Tahoma" w:cs="Arial Unicode MS"/>
          <w:bCs/>
          <w:sz w:val="26"/>
          <w:szCs w:val="26"/>
          <w:lang w:val="uk-UA"/>
        </w:rPr>
        <w:t>**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“Містобудування. Планування і забудова міських і сільських поселень” (</w:t>
      </w:r>
      <w:r w:rsidR="000C7FB3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зі змінами № 4 від 21.06.2011).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 Вимоги щодо охорони культурної спадщини</w:t>
      </w:r>
      <w:r w:rsidRPr="000F3496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0F3496">
        <w:rPr>
          <w:rFonts w:ascii="Times New Roman" w:eastAsia="Tahoma" w:hAnsi="Times New Roman" w:cs="Tahoma"/>
          <w:bCs/>
          <w:sz w:val="27"/>
          <w:szCs w:val="27"/>
          <w:lang w:val="uk-UA"/>
        </w:rPr>
        <w:t>обмеження відсутні.</w:t>
      </w:r>
    </w:p>
    <w:p w:rsidR="00791CB9" w:rsidRPr="004D2115" w:rsidRDefault="00791CB9" w:rsidP="00791CB9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D211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13. </w:t>
      </w:r>
      <w:r w:rsidRPr="004D211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 -     </w:t>
      </w:r>
      <w:r w:rsidRPr="004D211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     </w:t>
      </w:r>
    </w:p>
    <w:p w:rsidR="00791CB9" w:rsidRPr="004D2115" w:rsidRDefault="00791CB9" w:rsidP="000C7F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D2115">
        <w:rPr>
          <w:rFonts w:ascii="Times New Roman" w:eastAsia="Tahoma" w:hAnsi="Times New Roman" w:cs="Times New Roman"/>
          <w:sz w:val="26"/>
          <w:szCs w:val="26"/>
          <w:lang w:val="uk-UA"/>
        </w:rPr>
        <w:t>відповідно до статті 40 Закону  України  «Про регулювання містобудівної діяльності» та рішення Черкаської міської ради від 23.06.2011 № 2-621</w:t>
      </w:r>
      <w:r w:rsidRPr="004D211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791CB9" w:rsidRPr="004D2115" w:rsidRDefault="00791CB9" w:rsidP="000C7FB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D211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791CB9" w:rsidRPr="000F3496" w:rsidRDefault="00791CB9" w:rsidP="000C7FB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ІІ. Графічна частина.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791CB9" w:rsidRPr="000F3496" w:rsidRDefault="00791CB9" w:rsidP="00791CB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Викопійовка</w:t>
      </w:r>
      <w:proofErr w:type="spellEnd"/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із плану міста  М 1:5000 — 1 аркуш.</w:t>
      </w:r>
    </w:p>
    <w:p w:rsidR="00791CB9" w:rsidRPr="000F3496" w:rsidRDefault="00791CB9" w:rsidP="00791CB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Фрагмент генплану міста М 1:5000 — 1 аркуш.</w:t>
      </w:r>
    </w:p>
    <w:p w:rsidR="00791CB9" w:rsidRPr="000F3496" w:rsidRDefault="000C7FB3" w:rsidP="00791CB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Фрагмент плану зонування М 1:5000</w:t>
      </w:r>
      <w:r w:rsidR="00791CB9"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1 аркуш.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Начальник управління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планування та архітектури</w:t>
      </w:r>
    </w:p>
    <w:p w:rsidR="00791CB9" w:rsidRPr="000F3496" w:rsidRDefault="00791CB9" w:rsidP="00791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департаменту архітектури,</w:t>
      </w:r>
    </w:p>
    <w:p w:rsidR="001D0312" w:rsidRPr="00791CB9" w:rsidRDefault="00791CB9" w:rsidP="000C7FB3">
      <w:pPr>
        <w:suppressAutoHyphens/>
        <w:spacing w:after="0" w:line="240" w:lineRule="auto"/>
        <w:jc w:val="both"/>
        <w:rPr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містобудування та інспектування </w:t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  <w:t>В.В. Чернуха</w:t>
      </w:r>
    </w:p>
    <w:sectPr w:rsidR="001D0312" w:rsidRPr="00791CB9" w:rsidSect="000C7FB3">
      <w:footnotePr>
        <w:pos w:val="beneathText"/>
      </w:footnotePr>
      <w:pgSz w:w="11905" w:h="16837"/>
      <w:pgMar w:top="426" w:right="706" w:bottom="567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A80A62E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960" w:hanging="360"/>
      </w:pPr>
    </w:lvl>
  </w:abstractNum>
  <w:abstractNum w:abstractNumId="2">
    <w:nsid w:val="21863F83"/>
    <w:multiLevelType w:val="multilevel"/>
    <w:tmpl w:val="A0F2D0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3606087"/>
    <w:multiLevelType w:val="hybridMultilevel"/>
    <w:tmpl w:val="AB8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BF1"/>
    <w:multiLevelType w:val="hybridMultilevel"/>
    <w:tmpl w:val="C57A4CC0"/>
    <w:lvl w:ilvl="0" w:tplc="5CDE1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3E9"/>
    <w:multiLevelType w:val="hybridMultilevel"/>
    <w:tmpl w:val="8662DA6E"/>
    <w:lvl w:ilvl="0" w:tplc="191237C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B33364"/>
    <w:multiLevelType w:val="multilevel"/>
    <w:tmpl w:val="8608825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1301CA9"/>
    <w:multiLevelType w:val="hybridMultilevel"/>
    <w:tmpl w:val="4E2C7352"/>
    <w:lvl w:ilvl="0" w:tplc="5D68B938">
      <w:start w:val="9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E119A5"/>
    <w:multiLevelType w:val="multilevel"/>
    <w:tmpl w:val="E39217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96D0ACB"/>
    <w:multiLevelType w:val="multilevel"/>
    <w:tmpl w:val="77B83E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CB754FC"/>
    <w:multiLevelType w:val="hybridMultilevel"/>
    <w:tmpl w:val="2D22FB56"/>
    <w:lvl w:ilvl="0" w:tplc="85CA121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B9"/>
    <w:rsid w:val="00016698"/>
    <w:rsid w:val="00055E09"/>
    <w:rsid w:val="00090F9B"/>
    <w:rsid w:val="000B3484"/>
    <w:rsid w:val="000C7FB3"/>
    <w:rsid w:val="00152727"/>
    <w:rsid w:val="001D0312"/>
    <w:rsid w:val="00646C4A"/>
    <w:rsid w:val="0072326B"/>
    <w:rsid w:val="00791CB9"/>
    <w:rsid w:val="008425A5"/>
    <w:rsid w:val="00990ED3"/>
    <w:rsid w:val="00993D2F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3</cp:revision>
  <cp:lastPrinted>2016-07-27T11:08:00Z</cp:lastPrinted>
  <dcterms:created xsi:type="dcterms:W3CDTF">2016-07-26T08:07:00Z</dcterms:created>
  <dcterms:modified xsi:type="dcterms:W3CDTF">2016-07-27T11:16:00Z</dcterms:modified>
</cp:coreProperties>
</file>